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0DDF0" w14:textId="692FB2C4" w:rsidR="00E857FE" w:rsidRPr="00D87C03" w:rsidRDefault="00CC0A10" w:rsidP="00D87C03">
      <w:pPr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</w:pPr>
      <w:r w:rsidRPr="00D87C03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 xml:space="preserve">KBC et TBWA encouragent </w:t>
      </w:r>
      <w:r w:rsidR="00D87C03">
        <w:rPr>
          <w:rFonts w:ascii="Averta for TBWA Regular" w:eastAsiaTheme="minorEastAsia" w:hAnsi="Averta for TBWA Regular" w:cs="Times New Roman"/>
          <w:b/>
          <w:sz w:val="36"/>
          <w:szCs w:val="36"/>
          <w:lang w:val="fr-FR"/>
        </w:rPr>
        <w:t>à prendre le bus ou le tram</w:t>
      </w:r>
    </w:p>
    <w:p w14:paraId="7DDA2F11" w14:textId="77777777" w:rsidR="00CC0A10" w:rsidRPr="00CC0A10" w:rsidRDefault="00CC0A10" w:rsidP="00E24F52">
      <w:pPr>
        <w:spacing w:line="276" w:lineRule="auto"/>
        <w:jc w:val="both"/>
        <w:rPr>
          <w:rFonts w:cstheme="minorHAnsi"/>
          <w:lang w:val="fr-FR"/>
        </w:rPr>
      </w:pPr>
    </w:p>
    <w:p w14:paraId="12A2B474" w14:textId="3C290CFA" w:rsidR="00386BE9" w:rsidRPr="00D87C03" w:rsidRDefault="0056407D" w:rsidP="00D87C03">
      <w:pPr>
        <w:jc w:val="both"/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</w:pPr>
      <w:r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S</w:t>
      </w:r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uper facile</w:t>
      </w:r>
      <w:r w:rsidR="007007EB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 à utiliser, </w:t>
      </w:r>
      <w:r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l’application mobile de KBC </w:t>
      </w:r>
      <w:r w:rsidR="007007EB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est</w:t>
      </w:r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 aussi extrêmement pratique</w:t>
      </w:r>
      <w:r w:rsidR="007007EB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. </w:t>
      </w:r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KBC </w:t>
      </w:r>
      <w:r w:rsidR="007007EB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le </w:t>
      </w:r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prouve par une campagne ludique autour de sa t</w:t>
      </w:r>
      <w:r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oute nouvelle fonctionnalité qui permet, à</w:t>
      </w:r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 partir de maintenant, </w:t>
      </w:r>
      <w:r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de</w:t>
      </w:r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 payer </w:t>
      </w:r>
      <w:r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son</w:t>
      </w:r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 billet De </w:t>
      </w:r>
      <w:proofErr w:type="spellStart"/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Lijn</w:t>
      </w:r>
      <w:proofErr w:type="spellEnd"/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. Simple comme bonjour. </w:t>
      </w:r>
      <w:r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Et ce ne sont pas les </w:t>
      </w:r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 xml:space="preserve">malchanceux de la campagne </w:t>
      </w:r>
      <w:r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qui diront le contraire</w:t>
      </w:r>
      <w:r w:rsidR="00CC0A10" w:rsidRPr="00D87C03">
        <w:rPr>
          <w:rFonts w:ascii="Averta for TBWA Regular" w:eastAsia="Arial" w:hAnsi="Averta for TBWA Regular" w:cs="Arial"/>
          <w:b/>
          <w:color w:val="000000"/>
          <w:sz w:val="22"/>
          <w:szCs w:val="22"/>
          <w:lang w:val="fr-FR"/>
        </w:rPr>
        <w:t>.</w:t>
      </w:r>
    </w:p>
    <w:p w14:paraId="07542F9A" w14:textId="77777777" w:rsidR="0056407D" w:rsidRPr="00CC0A10" w:rsidRDefault="0056407D" w:rsidP="00E24F52">
      <w:pPr>
        <w:spacing w:line="276" w:lineRule="auto"/>
        <w:jc w:val="both"/>
        <w:rPr>
          <w:rFonts w:cstheme="minorHAnsi"/>
          <w:lang w:val="fr-FR"/>
        </w:rPr>
      </w:pPr>
    </w:p>
    <w:p w14:paraId="47603112" w14:textId="14B09024" w:rsidR="00584324" w:rsidRPr="00D87C03" w:rsidRDefault="0056407D" w:rsidP="00D87C03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"La prochaine fois, prenez le bus o</w:t>
      </w:r>
      <w:bookmarkStart w:id="0" w:name="_GoBack"/>
      <w:bookmarkEnd w:id="0"/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u le tram. E</w:t>
      </w:r>
      <w:r w:rsidR="007104C0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n payant tout</w:t>
      </w:r>
      <w:r w:rsid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simplement avec KBC Mobile.</w:t>
      </w:r>
      <w:r w:rsidR="00185CAD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"</w:t>
      </w:r>
      <w:r w:rsid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Ce conseil </w:t>
      </w:r>
      <w:r w:rsidR="00185CAD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arrive</w:t>
      </w:r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malheureusement trop tard </w:t>
      </w:r>
      <w:r w:rsidR="007104C0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pour eux mais pas pour les </w:t>
      </w:r>
      <w:r w:rsidR="00334BD2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1 million </w:t>
      </w:r>
      <w:r w:rsidR="00A24F2F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clients </w:t>
      </w:r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de KBC Mobile </w:t>
      </w:r>
      <w:r w:rsidR="007104C0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qui </w:t>
      </w:r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ont maintenant un atout supplémentaire dans leur poche. </w:t>
      </w:r>
    </w:p>
    <w:p w14:paraId="01205A54" w14:textId="77777777" w:rsidR="0056407D" w:rsidRPr="00D87C03" w:rsidRDefault="0056407D" w:rsidP="00D87C03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5F110F52" w14:textId="7E526800" w:rsidR="005959F3" w:rsidRDefault="0056407D" w:rsidP="00D87C03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La campagne commence le 15 octobre. </w:t>
      </w:r>
      <w:r w:rsidR="007104C0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Elle</w:t>
      </w:r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sera présente sur des bus et des trams </w:t>
      </w:r>
      <w:r w:rsidR="00F065D2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du réseau De </w:t>
      </w:r>
      <w:proofErr w:type="spellStart"/>
      <w:r w:rsidR="00F065D2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Lijn</w:t>
      </w:r>
      <w:proofErr w:type="spellEnd"/>
      <w:r w:rsidR="00F065D2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="007104C0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et aussi sur</w:t>
      </w:r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YouTube, Instagram</w:t>
      </w:r>
      <w:r w:rsidR="007104C0"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r w:rsidRPr="00D87C03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et Facebook.</w:t>
      </w:r>
    </w:p>
    <w:p w14:paraId="3A6CC954" w14:textId="77777777" w:rsidR="00D87C03" w:rsidRPr="00D87C03" w:rsidRDefault="00D87C03" w:rsidP="00D87C03">
      <w:pPr>
        <w:jc w:val="both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</w:p>
    <w:p w14:paraId="6FFDD4B8" w14:textId="77777777" w:rsidR="00D87C03" w:rsidRPr="002E461B" w:rsidRDefault="00D87C03" w:rsidP="00D87C03">
      <w:pPr>
        <w:jc w:val="center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***</w:t>
      </w:r>
    </w:p>
    <w:p w14:paraId="77D68C07" w14:textId="77777777" w:rsidR="00D87C03" w:rsidRPr="00C0365C" w:rsidRDefault="00D87C03" w:rsidP="00D87C03">
      <w:pPr>
        <w:pStyle w:val="NormalWeb"/>
        <w:rPr>
          <w:rFonts w:cstheme="minorHAnsi"/>
          <w:b/>
          <w:u w:val="single"/>
        </w:rPr>
      </w:pPr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u w:val="single"/>
          <w:lang w:val="fr-FR"/>
        </w:rPr>
        <w:t>CREDITS</w:t>
      </w:r>
      <w:r>
        <w:rPr>
          <w:rFonts w:cstheme="minorHAnsi"/>
          <w:b/>
          <w:u w:val="single"/>
        </w:rPr>
        <w:t>:</w:t>
      </w:r>
      <w:proofErr w:type="gramEnd"/>
    </w:p>
    <w:p w14:paraId="7CC6EC0A" w14:textId="77777777" w:rsidR="00D87C03" w:rsidRPr="002E461B" w:rsidRDefault="00D87C03" w:rsidP="00D87C03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Brand:</w:t>
      </w:r>
      <w:proofErr w:type="gram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KBC</w:t>
      </w:r>
    </w:p>
    <w:p w14:paraId="765A3371" w14:textId="77777777" w:rsidR="00D87C03" w:rsidRPr="002E461B" w:rsidRDefault="00D87C03" w:rsidP="00D87C03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Client:</w:t>
      </w:r>
      <w:proofErr w:type="gram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Valérie Bracke, Niko </w:t>
      </w:r>
      <w:proofErr w:type="spell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Hainque</w:t>
      </w:r>
      <w:proofErr w:type="spellEnd"/>
    </w:p>
    <w:p w14:paraId="7D7460F8" w14:textId="77777777" w:rsidR="00D87C03" w:rsidRPr="002E461B" w:rsidRDefault="00D87C03" w:rsidP="00D87C03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Agency:</w:t>
      </w:r>
      <w:proofErr w:type="gram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TBWA</w:t>
      </w:r>
    </w:p>
    <w:p w14:paraId="74B91216" w14:textId="77777777" w:rsidR="00D87C03" w:rsidRPr="002E461B" w:rsidRDefault="00D87C03" w:rsidP="00D87C03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spell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Creative</w:t>
      </w:r>
      <w:proofErr w:type="spell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Director</w:t>
      </w:r>
      <w:proofErr w:type="spell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:</w:t>
      </w:r>
      <w:proofErr w:type="gram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Steven Janssens</w:t>
      </w:r>
    </w:p>
    <w:p w14:paraId="7AF7C9E7" w14:textId="77777777" w:rsidR="00D87C03" w:rsidRPr="002E461B" w:rsidRDefault="00D87C03" w:rsidP="00D87C03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Art </w:t>
      </w:r>
      <w:proofErr w:type="spellStart"/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Director</w:t>
      </w:r>
      <w:proofErr w:type="spell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:</w:t>
      </w:r>
      <w:proofErr w:type="gram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Vital </w:t>
      </w:r>
      <w:proofErr w:type="spell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Schippers</w:t>
      </w:r>
      <w:proofErr w:type="spellEnd"/>
    </w:p>
    <w:p w14:paraId="0F09A320" w14:textId="77777777" w:rsidR="00D87C03" w:rsidRPr="002E461B" w:rsidRDefault="00D87C03" w:rsidP="00D87C03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Copywriter:</w:t>
      </w:r>
      <w:proofErr w:type="gram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Vital </w:t>
      </w:r>
      <w:proofErr w:type="spell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Schippers</w:t>
      </w:r>
      <w:proofErr w:type="spellEnd"/>
    </w:p>
    <w:p w14:paraId="7FC3AE01" w14:textId="77777777" w:rsidR="00D87C03" w:rsidRPr="002E461B" w:rsidRDefault="00D87C03" w:rsidP="00D87C03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Designer:</w:t>
      </w:r>
      <w:proofErr w:type="gram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Vincent De Boeck</w:t>
      </w:r>
    </w:p>
    <w:p w14:paraId="10F76316" w14:textId="77777777" w:rsidR="00D87C03" w:rsidRPr="002E461B" w:rsidRDefault="00D87C03" w:rsidP="00D87C03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spellStart"/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Account</w:t>
      </w:r>
      <w:proofErr w:type="spell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:</w:t>
      </w:r>
      <w:proofErr w:type="gram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Jochen De </w:t>
      </w:r>
      <w:proofErr w:type="spell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Greef</w:t>
      </w:r>
      <w:proofErr w:type="spell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, Charlotte Smedts, </w:t>
      </w:r>
      <w:proofErr w:type="spell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Rosemarijn</w:t>
      </w:r>
      <w:proofErr w:type="spell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Bol </w:t>
      </w:r>
      <w:proofErr w:type="spell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Raap</w:t>
      </w:r>
      <w:proofErr w:type="spellEnd"/>
    </w:p>
    <w:p w14:paraId="7DA10D3E" w14:textId="77777777" w:rsidR="00D87C03" w:rsidRPr="002E461B" w:rsidRDefault="00D87C03" w:rsidP="00D87C03">
      <w:pPr>
        <w:pStyle w:val="NoSpacing"/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</w:pPr>
      <w:proofErr w:type="spellStart"/>
      <w:proofErr w:type="gram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Banners</w:t>
      </w:r>
      <w:proofErr w:type="spell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:</w:t>
      </w:r>
      <w:proofErr w:type="gramEnd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 xml:space="preserve"> Digital </w:t>
      </w:r>
      <w:proofErr w:type="spellStart"/>
      <w:r w:rsidRPr="002E461B">
        <w:rPr>
          <w:rFonts w:ascii="Averta for TBWA Regular" w:eastAsia="Arial" w:hAnsi="Averta for TBWA Regular" w:cs="Arial"/>
          <w:color w:val="000000"/>
          <w:sz w:val="22"/>
          <w:szCs w:val="22"/>
          <w:lang w:val="fr-FR"/>
        </w:rPr>
        <w:t>Craftsmen</w:t>
      </w:r>
      <w:proofErr w:type="spellEnd"/>
    </w:p>
    <w:p w14:paraId="268603F4" w14:textId="77777777" w:rsidR="00D87C03" w:rsidRPr="00632FF6" w:rsidRDefault="00D87C03" w:rsidP="00D87C03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632FF6">
        <w:rPr>
          <w:rFonts w:ascii="Cambria" w:hAnsi="Cambria" w:cs="Cambria"/>
          <w:sz w:val="20"/>
          <w:szCs w:val="20"/>
        </w:rPr>
        <w:t> </w:t>
      </w:r>
    </w:p>
    <w:p w14:paraId="0F8D995F" w14:textId="619D70D0" w:rsidR="00E24F52" w:rsidRPr="00CC0A10" w:rsidRDefault="00E24F52">
      <w:pPr>
        <w:rPr>
          <w:rFonts w:ascii="Cambria" w:hAnsi="Cambria"/>
          <w:lang w:val="fr-FR"/>
        </w:rPr>
      </w:pPr>
    </w:p>
    <w:sectPr w:rsidR="00E24F52" w:rsidRPr="00CC0A10" w:rsidSect="00604E11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39B2" w14:textId="77777777" w:rsidR="00AA2D24" w:rsidRDefault="00AA2D24" w:rsidP="000D7CC2">
      <w:r>
        <w:separator/>
      </w:r>
    </w:p>
  </w:endnote>
  <w:endnote w:type="continuationSeparator" w:id="0">
    <w:p w14:paraId="7CDE8C2A" w14:textId="77777777" w:rsidR="00AA2D24" w:rsidRDefault="00AA2D24" w:rsidP="000D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rta for TBWA Regular">
    <w:altName w:val="Averta for TBWA"/>
    <w:panose1 w:val="01000000000000000000"/>
    <w:charset w:val="00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D886" w14:textId="77777777" w:rsidR="00AA2D24" w:rsidRDefault="00AA2D24" w:rsidP="000D7CC2">
      <w:r>
        <w:separator/>
      </w:r>
    </w:p>
  </w:footnote>
  <w:footnote w:type="continuationSeparator" w:id="0">
    <w:p w14:paraId="5A773A05" w14:textId="77777777" w:rsidR="00AA2D24" w:rsidRDefault="00AA2D24" w:rsidP="000D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4C96" w14:textId="219ECDDC" w:rsidR="000D7CC2" w:rsidRDefault="000D7CC2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44C24EC" wp14:editId="58314DD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D4614"/>
    <w:multiLevelType w:val="multilevel"/>
    <w:tmpl w:val="4EDC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BD722E"/>
    <w:multiLevelType w:val="multilevel"/>
    <w:tmpl w:val="260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C879ED"/>
    <w:multiLevelType w:val="multilevel"/>
    <w:tmpl w:val="B7FA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1666C6"/>
    <w:multiLevelType w:val="multilevel"/>
    <w:tmpl w:val="EF06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2"/>
    <w:rsid w:val="000B48D6"/>
    <w:rsid w:val="000D7CC2"/>
    <w:rsid w:val="000F0BC0"/>
    <w:rsid w:val="00100FB8"/>
    <w:rsid w:val="00171034"/>
    <w:rsid w:val="00175089"/>
    <w:rsid w:val="00181DB6"/>
    <w:rsid w:val="00185CAD"/>
    <w:rsid w:val="001A55B1"/>
    <w:rsid w:val="001E020E"/>
    <w:rsid w:val="00207C1C"/>
    <w:rsid w:val="002415E0"/>
    <w:rsid w:val="002452DB"/>
    <w:rsid w:val="002544C8"/>
    <w:rsid w:val="00281FEC"/>
    <w:rsid w:val="0028718A"/>
    <w:rsid w:val="002963D3"/>
    <w:rsid w:val="002D5BBF"/>
    <w:rsid w:val="002E6ADB"/>
    <w:rsid w:val="002F0DD4"/>
    <w:rsid w:val="00324A23"/>
    <w:rsid w:val="00334BD2"/>
    <w:rsid w:val="00386BE9"/>
    <w:rsid w:val="003C7D48"/>
    <w:rsid w:val="00435B6B"/>
    <w:rsid w:val="00492549"/>
    <w:rsid w:val="004B1663"/>
    <w:rsid w:val="00560DAC"/>
    <w:rsid w:val="0056407D"/>
    <w:rsid w:val="00584324"/>
    <w:rsid w:val="005959F3"/>
    <w:rsid w:val="005A282A"/>
    <w:rsid w:val="005D09A5"/>
    <w:rsid w:val="00604E11"/>
    <w:rsid w:val="00605C7B"/>
    <w:rsid w:val="006A5D65"/>
    <w:rsid w:val="006E31B5"/>
    <w:rsid w:val="006F5404"/>
    <w:rsid w:val="007007EB"/>
    <w:rsid w:val="007104C0"/>
    <w:rsid w:val="007268B7"/>
    <w:rsid w:val="0078072A"/>
    <w:rsid w:val="007819D2"/>
    <w:rsid w:val="00790815"/>
    <w:rsid w:val="00791A7D"/>
    <w:rsid w:val="0079309E"/>
    <w:rsid w:val="007B4CB0"/>
    <w:rsid w:val="00825FA0"/>
    <w:rsid w:val="008274CE"/>
    <w:rsid w:val="008407AF"/>
    <w:rsid w:val="00873AAA"/>
    <w:rsid w:val="008A0A89"/>
    <w:rsid w:val="008B1436"/>
    <w:rsid w:val="008C3C12"/>
    <w:rsid w:val="008F416F"/>
    <w:rsid w:val="009007AA"/>
    <w:rsid w:val="00921C96"/>
    <w:rsid w:val="00946E1C"/>
    <w:rsid w:val="009910B8"/>
    <w:rsid w:val="009D7A88"/>
    <w:rsid w:val="009E2A52"/>
    <w:rsid w:val="009F7910"/>
    <w:rsid w:val="00A02A82"/>
    <w:rsid w:val="00A24F2F"/>
    <w:rsid w:val="00A456B5"/>
    <w:rsid w:val="00A9439B"/>
    <w:rsid w:val="00AA2D24"/>
    <w:rsid w:val="00AD5293"/>
    <w:rsid w:val="00AE5B9C"/>
    <w:rsid w:val="00AE757C"/>
    <w:rsid w:val="00B00B72"/>
    <w:rsid w:val="00B10E2E"/>
    <w:rsid w:val="00B25F9B"/>
    <w:rsid w:val="00B41F58"/>
    <w:rsid w:val="00B52AA5"/>
    <w:rsid w:val="00B82E93"/>
    <w:rsid w:val="00CA7122"/>
    <w:rsid w:val="00CC0A10"/>
    <w:rsid w:val="00D0797A"/>
    <w:rsid w:val="00D21259"/>
    <w:rsid w:val="00D449FA"/>
    <w:rsid w:val="00D607D4"/>
    <w:rsid w:val="00D87C03"/>
    <w:rsid w:val="00D94C9A"/>
    <w:rsid w:val="00DA5668"/>
    <w:rsid w:val="00DE3633"/>
    <w:rsid w:val="00E1724D"/>
    <w:rsid w:val="00E24F52"/>
    <w:rsid w:val="00E824C9"/>
    <w:rsid w:val="00E857FE"/>
    <w:rsid w:val="00E94A12"/>
    <w:rsid w:val="00F065D2"/>
    <w:rsid w:val="00F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E66F73"/>
  <w15:chartTrackingRefBased/>
  <w15:docId w15:val="{10E70C94-1345-0744-8C4B-3241452A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718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718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2871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09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24F5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D7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CC2"/>
  </w:style>
  <w:style w:type="paragraph" w:styleId="Footer">
    <w:name w:val="footer"/>
    <w:basedOn w:val="Normal"/>
    <w:link w:val="FooterChar"/>
    <w:uiPriority w:val="99"/>
    <w:unhideWhenUsed/>
    <w:rsid w:val="000D7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2018-09-28T16:16:00Z</dcterms:created>
  <dcterms:modified xsi:type="dcterms:W3CDTF">2018-10-12T11:58:00Z</dcterms:modified>
</cp:coreProperties>
</file>